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ascii="宋体" w:hAnsi="宋体" w:eastAsia="宋体"/>
          <w:b/>
          <w:sz w:val="32"/>
          <w:szCs w:val="32"/>
        </w:rPr>
      </w:pPr>
      <w:r>
        <w:rPr>
          <w:rFonts w:hint="eastAsia" w:ascii="宋体" w:hAnsi="宋体" w:eastAsia="宋体"/>
          <w:b/>
          <w:sz w:val="32"/>
          <w:szCs w:val="32"/>
          <w:lang w:val="en-US" w:eastAsia="zh-CN"/>
        </w:rPr>
        <w:t>华东理工大学</w:t>
      </w:r>
      <w:r>
        <w:rPr>
          <w:rFonts w:hint="eastAsia" w:ascii="宋体" w:hAnsi="宋体" w:eastAsia="宋体"/>
          <w:b/>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eastAsia="宋体"/>
          <w:b/>
          <w:sz w:val="32"/>
          <w:szCs w:val="32"/>
          <w:lang w:eastAsia="zh-CN"/>
        </w:rPr>
        <w:instrText xml:space="preserve">ADDIN CNKISM.UserStyle</w:instrText>
      </w:r>
      <w:r>
        <w:rPr>
          <w:rFonts w:hint="eastAsia" w:ascii="宋体" w:hAnsi="宋体" w:eastAsia="宋体"/>
          <w:b/>
          <w:sz w:val="32"/>
          <w:szCs w:val="32"/>
        </w:rPr>
        <w:fldChar w:fldCharType="separate"/>
      </w:r>
      <w:r>
        <w:rPr>
          <w:rFonts w:hint="eastAsia" w:ascii="宋体" w:hAnsi="宋体" w:eastAsia="宋体"/>
          <w:b/>
          <w:sz w:val="32"/>
          <w:szCs w:val="32"/>
        </w:rPr>
        <w:fldChar w:fldCharType="end"/>
      </w:r>
      <w:r>
        <w:rPr>
          <w:rFonts w:hint="eastAsia" w:ascii="宋体" w:hAnsi="宋体" w:eastAsia="宋体"/>
          <w:b/>
          <w:sz w:val="32"/>
          <w:szCs w:val="32"/>
        </w:rPr>
        <w:t>港澳台侨学生奖学金</w:t>
      </w:r>
      <w:r>
        <w:rPr>
          <w:rFonts w:hint="eastAsia" w:ascii="宋体" w:hAnsi="宋体" w:eastAsia="宋体"/>
          <w:b/>
          <w:sz w:val="32"/>
          <w:szCs w:val="32"/>
          <w:lang w:val="en-US" w:eastAsia="zh-CN"/>
        </w:rPr>
        <w:t>评定</w:t>
      </w:r>
      <w:r>
        <w:rPr>
          <w:rFonts w:hint="eastAsia" w:ascii="宋体" w:hAnsi="宋体" w:eastAsia="宋体"/>
          <w:b/>
          <w:sz w:val="32"/>
          <w:szCs w:val="32"/>
        </w:rPr>
        <w:t>细则</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ascii="宋体" w:hAnsi="宋体" w:eastAsia="宋体"/>
          <w:sz w:val="28"/>
        </w:rPr>
      </w:pPr>
      <w:r>
        <w:rPr>
          <w:rFonts w:hint="eastAsia" w:ascii="宋体" w:hAnsi="宋体" w:eastAsia="宋体"/>
          <w:sz w:val="28"/>
        </w:rPr>
        <w:t>为体现国家对港澳台侨学生的关怀，鼓励和支持港澳台侨青年来内地（祖国大陆）高校学习，激励港澳台侨学生努力学习、积极进取，根据国家有关部门的文件精神，特制定本细则。</w:t>
      </w:r>
    </w:p>
    <w:p>
      <w:pPr>
        <w:pStyle w:val="8"/>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Chars="0"/>
        <w:textAlignment w:val="auto"/>
        <w:outlineLvl w:val="9"/>
        <w:rPr>
          <w:rFonts w:ascii="宋体" w:hAnsi="宋体" w:eastAsia="宋体"/>
          <w:b/>
          <w:sz w:val="28"/>
        </w:rPr>
      </w:pPr>
      <w:r>
        <w:rPr>
          <w:rFonts w:hint="eastAsia" w:ascii="宋体" w:hAnsi="宋体" w:eastAsia="宋体"/>
          <w:b/>
          <w:sz w:val="28"/>
        </w:rPr>
        <w:t>申请条件</w:t>
      </w:r>
    </w:p>
    <w:p>
      <w:pPr>
        <w:pStyle w:val="8"/>
        <w:keepNext w:val="0"/>
        <w:keepLines w:val="0"/>
        <w:pageBreakBefore w:val="0"/>
        <w:widowControl w:val="0"/>
        <w:kinsoku/>
        <w:wordWrap/>
        <w:overflowPunct/>
        <w:topLinePunct w:val="0"/>
        <w:autoSpaceDE/>
        <w:autoSpaceDN/>
        <w:bidi w:val="0"/>
        <w:adjustRightInd w:val="0"/>
        <w:snapToGrid w:val="0"/>
        <w:spacing w:line="360" w:lineRule="auto"/>
        <w:ind w:left="780" w:firstLine="0" w:firstLineChars="0"/>
        <w:textAlignment w:val="auto"/>
        <w:outlineLvl w:val="9"/>
        <w:rPr>
          <w:rFonts w:ascii="宋体" w:hAnsi="宋体" w:eastAsia="宋体"/>
          <w:sz w:val="28"/>
        </w:rPr>
      </w:pPr>
      <w:r>
        <w:rPr>
          <w:rFonts w:hint="eastAsia" w:ascii="宋体" w:hAnsi="宋体" w:eastAsia="宋体"/>
          <w:sz w:val="28"/>
        </w:rPr>
        <w:t>1、</w:t>
      </w:r>
      <w:r>
        <w:rPr>
          <w:rFonts w:hint="eastAsia" w:ascii="宋体" w:hAnsi="宋体" w:eastAsia="宋体"/>
          <w:sz w:val="28"/>
          <w:lang w:val="en-US" w:eastAsia="zh-CN"/>
        </w:rPr>
        <w:t>热爱祖国，拥护“一国两制”方针，认同一个中国，拥护祖国统一</w:t>
      </w:r>
      <w:r>
        <w:rPr>
          <w:rFonts w:hint="eastAsia" w:ascii="宋体" w:hAnsi="宋体" w:eastAsia="宋体"/>
          <w:sz w:val="28"/>
        </w:rPr>
        <w:t>；</w:t>
      </w:r>
    </w:p>
    <w:p>
      <w:pPr>
        <w:pStyle w:val="8"/>
        <w:keepNext w:val="0"/>
        <w:keepLines w:val="0"/>
        <w:pageBreakBefore w:val="0"/>
        <w:widowControl w:val="0"/>
        <w:kinsoku/>
        <w:wordWrap/>
        <w:overflowPunct/>
        <w:topLinePunct w:val="0"/>
        <w:autoSpaceDE/>
        <w:autoSpaceDN/>
        <w:bidi w:val="0"/>
        <w:adjustRightInd w:val="0"/>
        <w:snapToGrid w:val="0"/>
        <w:spacing w:line="360" w:lineRule="auto"/>
        <w:ind w:left="780" w:firstLine="0" w:firstLineChars="0"/>
        <w:textAlignment w:val="auto"/>
        <w:outlineLvl w:val="9"/>
        <w:rPr>
          <w:rFonts w:ascii="宋体" w:hAnsi="宋体" w:eastAsia="宋体"/>
          <w:sz w:val="28"/>
        </w:rPr>
      </w:pPr>
      <w:r>
        <w:rPr>
          <w:rFonts w:hint="eastAsia" w:ascii="宋体" w:hAnsi="宋体" w:eastAsia="宋体"/>
          <w:sz w:val="28"/>
        </w:rPr>
        <w:t>2、自觉遵守国家法律、法规，遵守学校各项规章制度；</w:t>
      </w:r>
    </w:p>
    <w:p>
      <w:pPr>
        <w:pStyle w:val="8"/>
        <w:keepNext w:val="0"/>
        <w:keepLines w:val="0"/>
        <w:pageBreakBefore w:val="0"/>
        <w:widowControl w:val="0"/>
        <w:kinsoku/>
        <w:wordWrap/>
        <w:overflowPunct/>
        <w:topLinePunct w:val="0"/>
        <w:autoSpaceDE/>
        <w:autoSpaceDN/>
        <w:bidi w:val="0"/>
        <w:adjustRightInd w:val="0"/>
        <w:snapToGrid w:val="0"/>
        <w:spacing w:line="360" w:lineRule="auto"/>
        <w:ind w:left="780" w:firstLine="0" w:firstLineChars="0"/>
        <w:textAlignment w:val="auto"/>
        <w:outlineLvl w:val="9"/>
        <w:rPr>
          <w:rFonts w:ascii="宋体" w:hAnsi="宋体" w:eastAsia="宋体"/>
          <w:sz w:val="28"/>
        </w:rPr>
      </w:pPr>
      <w:r>
        <w:rPr>
          <w:rFonts w:hint="eastAsia" w:ascii="宋体" w:hAnsi="宋体" w:eastAsia="宋体"/>
          <w:sz w:val="28"/>
        </w:rPr>
        <w:t>3、诚实守信，有良好的道德修养；</w:t>
      </w:r>
    </w:p>
    <w:p>
      <w:pPr>
        <w:pStyle w:val="8"/>
        <w:keepNext w:val="0"/>
        <w:keepLines w:val="0"/>
        <w:pageBreakBefore w:val="0"/>
        <w:widowControl w:val="0"/>
        <w:kinsoku/>
        <w:wordWrap/>
        <w:overflowPunct/>
        <w:topLinePunct w:val="0"/>
        <w:autoSpaceDE/>
        <w:autoSpaceDN/>
        <w:bidi w:val="0"/>
        <w:adjustRightInd w:val="0"/>
        <w:snapToGrid w:val="0"/>
        <w:spacing w:line="360" w:lineRule="auto"/>
        <w:ind w:left="780" w:firstLine="0" w:firstLineChars="0"/>
        <w:textAlignment w:val="auto"/>
        <w:outlineLvl w:val="9"/>
        <w:rPr>
          <w:rFonts w:ascii="宋体" w:hAnsi="宋体" w:eastAsia="宋体"/>
          <w:sz w:val="28"/>
        </w:rPr>
      </w:pPr>
      <w:r>
        <w:rPr>
          <w:rFonts w:hint="eastAsia" w:ascii="宋体" w:hAnsi="宋体" w:eastAsia="宋体"/>
          <w:sz w:val="28"/>
        </w:rPr>
        <w:t>4、学习勤奋刻苦</w:t>
      </w:r>
      <w:r>
        <w:rPr>
          <w:rFonts w:hint="eastAsia" w:ascii="宋体" w:hAnsi="宋体" w:eastAsia="宋体"/>
          <w:sz w:val="28"/>
          <w:lang w:eastAsia="zh-CN"/>
        </w:rPr>
        <w:t>，</w:t>
      </w:r>
      <w:r>
        <w:rPr>
          <w:rFonts w:hint="eastAsia" w:ascii="宋体" w:hAnsi="宋体" w:eastAsia="宋体"/>
          <w:sz w:val="28"/>
        </w:rPr>
        <w:t>成绩优良。</w:t>
      </w:r>
    </w:p>
    <w:p>
      <w:pPr>
        <w:pStyle w:val="8"/>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Chars="0"/>
        <w:textAlignment w:val="auto"/>
        <w:outlineLvl w:val="9"/>
        <w:rPr>
          <w:rFonts w:ascii="宋体" w:hAnsi="宋体" w:eastAsia="宋体"/>
          <w:b/>
          <w:sz w:val="28"/>
        </w:rPr>
      </w:pPr>
      <w:r>
        <w:rPr>
          <w:rFonts w:hint="eastAsia" w:ascii="宋体" w:hAnsi="宋体" w:eastAsia="宋体"/>
          <w:b/>
          <w:sz w:val="28"/>
        </w:rPr>
        <w:t>评选范围</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ascii="宋体" w:hAnsi="宋体" w:eastAsia="宋体"/>
          <w:sz w:val="28"/>
        </w:rPr>
      </w:pPr>
      <w:r>
        <w:rPr>
          <w:rFonts w:hint="eastAsia" w:ascii="宋体" w:hAnsi="宋体" w:eastAsia="宋体"/>
          <w:sz w:val="28"/>
        </w:rPr>
        <w:t>二年级以上全日制在校在籍港澳台侨学生，参评学年无违纪、违规情况。</w:t>
      </w:r>
    </w:p>
    <w:p>
      <w:pPr>
        <w:pStyle w:val="8"/>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Chars="0"/>
        <w:textAlignment w:val="auto"/>
        <w:outlineLvl w:val="9"/>
        <w:rPr>
          <w:rFonts w:ascii="宋体" w:hAnsi="宋体" w:eastAsia="宋体"/>
          <w:b/>
          <w:sz w:val="28"/>
        </w:rPr>
      </w:pPr>
      <w:r>
        <w:rPr>
          <w:rFonts w:hint="eastAsia" w:ascii="宋体" w:hAnsi="宋体" w:eastAsia="宋体"/>
          <w:b/>
          <w:sz w:val="28"/>
        </w:rPr>
        <w:t>评选时间</w:t>
      </w:r>
    </w:p>
    <w:p>
      <w:pPr>
        <w:pStyle w:val="8"/>
        <w:keepNext w:val="0"/>
        <w:keepLines w:val="0"/>
        <w:pageBreakBefore w:val="0"/>
        <w:widowControl w:val="0"/>
        <w:kinsoku/>
        <w:wordWrap/>
        <w:overflowPunct/>
        <w:topLinePunct w:val="0"/>
        <w:autoSpaceDE/>
        <w:autoSpaceDN/>
        <w:bidi w:val="0"/>
        <w:adjustRightInd w:val="0"/>
        <w:snapToGrid w:val="0"/>
        <w:spacing w:line="360" w:lineRule="auto"/>
        <w:ind w:left="420" w:firstLine="280" w:firstLineChars="100"/>
        <w:textAlignment w:val="auto"/>
        <w:outlineLvl w:val="9"/>
        <w:rPr>
          <w:rFonts w:ascii="宋体" w:hAnsi="宋体" w:eastAsia="宋体"/>
          <w:sz w:val="28"/>
        </w:rPr>
      </w:pPr>
      <w:r>
        <w:rPr>
          <w:rFonts w:hint="eastAsia" w:ascii="宋体" w:hAnsi="宋体" w:eastAsia="宋体"/>
          <w:sz w:val="28"/>
        </w:rPr>
        <w:t>具体时间根据教育部相关通知确定。</w:t>
      </w:r>
    </w:p>
    <w:p>
      <w:pPr>
        <w:pStyle w:val="8"/>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Chars="0"/>
        <w:textAlignment w:val="auto"/>
        <w:outlineLvl w:val="9"/>
        <w:rPr>
          <w:rFonts w:ascii="宋体" w:hAnsi="宋体" w:eastAsia="宋体"/>
          <w:b/>
          <w:sz w:val="28"/>
        </w:rPr>
      </w:pPr>
      <w:r>
        <w:rPr>
          <w:rFonts w:hint="eastAsia" w:ascii="宋体" w:hAnsi="宋体" w:eastAsia="宋体"/>
          <w:b/>
          <w:sz w:val="28"/>
        </w:rPr>
        <w:t>奖励标准</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ascii="宋体" w:hAnsi="宋体" w:eastAsia="宋体"/>
          <w:sz w:val="28"/>
        </w:rPr>
      </w:pPr>
      <w:r>
        <w:rPr>
          <w:rFonts w:hint="eastAsia" w:ascii="宋体" w:hAnsi="宋体" w:eastAsia="宋体"/>
          <w:sz w:val="28"/>
        </w:rPr>
        <w:t>本科生港澳台侨奖学金分为四个等级，特等奖每生每学年8</w:t>
      </w:r>
      <w:r>
        <w:rPr>
          <w:rFonts w:ascii="宋体" w:hAnsi="宋体" w:eastAsia="宋体"/>
          <w:sz w:val="28"/>
        </w:rPr>
        <w:t>000</w:t>
      </w:r>
      <w:r>
        <w:rPr>
          <w:rFonts w:hint="eastAsia" w:ascii="宋体" w:hAnsi="宋体" w:eastAsia="宋体"/>
          <w:sz w:val="28"/>
        </w:rPr>
        <w:t>元，一等奖每生每学年6</w:t>
      </w:r>
      <w:r>
        <w:rPr>
          <w:rFonts w:ascii="宋体" w:hAnsi="宋体" w:eastAsia="宋体"/>
          <w:sz w:val="28"/>
        </w:rPr>
        <w:t>000</w:t>
      </w:r>
      <w:r>
        <w:rPr>
          <w:rFonts w:hint="eastAsia" w:ascii="宋体" w:hAnsi="宋体" w:eastAsia="宋体"/>
          <w:sz w:val="28"/>
        </w:rPr>
        <w:t>元，二等奖每生每学年5</w:t>
      </w:r>
      <w:r>
        <w:rPr>
          <w:rFonts w:ascii="宋体" w:hAnsi="宋体" w:eastAsia="宋体"/>
          <w:sz w:val="28"/>
        </w:rPr>
        <w:t>000</w:t>
      </w:r>
      <w:r>
        <w:rPr>
          <w:rFonts w:hint="eastAsia" w:ascii="宋体" w:hAnsi="宋体" w:eastAsia="宋体"/>
          <w:sz w:val="28"/>
        </w:rPr>
        <w:t>元，三等奖每生每学年4</w:t>
      </w:r>
      <w:r>
        <w:rPr>
          <w:rFonts w:ascii="宋体" w:hAnsi="宋体" w:eastAsia="宋体"/>
          <w:sz w:val="28"/>
        </w:rPr>
        <w:t>000</w:t>
      </w:r>
      <w:r>
        <w:rPr>
          <w:rFonts w:hint="eastAsia" w:ascii="宋体" w:hAnsi="宋体" w:eastAsia="宋体"/>
          <w:sz w:val="28"/>
        </w:rPr>
        <w:t>元。</w:t>
      </w:r>
    </w:p>
    <w:p>
      <w:pPr>
        <w:pStyle w:val="8"/>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Chars="0"/>
        <w:textAlignment w:val="auto"/>
        <w:outlineLvl w:val="9"/>
        <w:rPr>
          <w:rFonts w:ascii="宋体" w:hAnsi="宋体" w:eastAsia="宋体"/>
          <w:b/>
          <w:sz w:val="28"/>
        </w:rPr>
      </w:pPr>
      <w:r>
        <w:rPr>
          <w:rFonts w:hint="eastAsia" w:ascii="宋体" w:hAnsi="宋体" w:eastAsia="宋体"/>
          <w:b/>
          <w:sz w:val="28"/>
        </w:rPr>
        <w:t>奖励名额</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ascii="宋体" w:hAnsi="宋体" w:eastAsia="宋体"/>
          <w:sz w:val="28"/>
        </w:rPr>
      </w:pPr>
      <w:r>
        <w:rPr>
          <w:rFonts w:hint="eastAsia" w:ascii="宋体" w:hAnsi="宋体" w:eastAsia="宋体"/>
          <w:sz w:val="28"/>
        </w:rPr>
        <w:t>每年各等级奖励名额将根据教育部奖学金评审通知确定。</w:t>
      </w:r>
    </w:p>
    <w:p>
      <w:pPr>
        <w:pStyle w:val="8"/>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Chars="0"/>
        <w:textAlignment w:val="auto"/>
        <w:outlineLvl w:val="9"/>
        <w:rPr>
          <w:rFonts w:ascii="宋体" w:hAnsi="宋体" w:eastAsia="宋体"/>
          <w:b/>
          <w:sz w:val="28"/>
        </w:rPr>
      </w:pPr>
      <w:r>
        <w:rPr>
          <w:rFonts w:hint="eastAsia" w:ascii="宋体" w:hAnsi="宋体" w:eastAsia="宋体"/>
          <w:b/>
          <w:sz w:val="28"/>
        </w:rPr>
        <w:t>评选依据</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ascii="宋体" w:hAnsi="宋体" w:eastAsia="宋体"/>
          <w:sz w:val="28"/>
        </w:rPr>
      </w:pPr>
      <w:r>
        <w:rPr>
          <w:rFonts w:hint="eastAsia" w:ascii="宋体" w:hAnsi="宋体" w:eastAsia="宋体"/>
          <w:sz w:val="28"/>
        </w:rPr>
        <w:t>评奖依据为申请人上一学年的综合成绩。</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hint="eastAsia" w:ascii="宋体" w:hAnsi="宋体" w:eastAsia="宋体"/>
          <w:sz w:val="28"/>
        </w:rPr>
      </w:pPr>
      <w:r>
        <w:rPr>
          <w:rFonts w:hint="eastAsia" w:ascii="宋体" w:hAnsi="宋体" w:eastAsia="宋体"/>
          <w:sz w:val="28"/>
        </w:rPr>
        <w:t>综合成绩=必修课程平均成绩+奖励加分</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ascii="宋体" w:hAnsi="宋体" w:eastAsia="宋体"/>
          <w:sz w:val="28"/>
        </w:rPr>
      </w:pPr>
      <w:r>
        <w:rPr>
          <w:rFonts w:hint="eastAsia" w:ascii="宋体" w:hAnsi="宋体" w:eastAsia="宋体"/>
          <w:sz w:val="28"/>
        </w:rPr>
        <w:t>必修课程平均成绩计算公式为：</w:t>
      </w:r>
    </w:p>
    <w:p>
      <w:pPr>
        <w:pStyle w:val="8"/>
        <w:keepNext w:val="0"/>
        <w:keepLines w:val="0"/>
        <w:pageBreakBefore w:val="0"/>
        <w:widowControl w:val="0"/>
        <w:kinsoku/>
        <w:wordWrap/>
        <w:overflowPunct/>
        <w:topLinePunct w:val="0"/>
        <w:autoSpaceDE/>
        <w:autoSpaceDN/>
        <w:bidi w:val="0"/>
        <w:adjustRightInd w:val="0"/>
        <w:snapToGrid w:val="0"/>
        <w:spacing w:line="360" w:lineRule="auto"/>
        <w:ind w:left="420" w:firstLine="0" w:firstLineChars="0"/>
        <w:textAlignment w:val="auto"/>
        <w:outlineLvl w:val="9"/>
        <w:rPr>
          <w:rFonts w:ascii="宋体" w:hAnsi="宋体" w:eastAsia="宋体"/>
          <w:sz w:val="28"/>
        </w:rPr>
      </w:pPr>
      <m:oMathPara>
        <m:oMath>
          <m:r>
            <w:rPr>
              <w:rFonts w:hint="eastAsia" w:ascii="Cambria Math" w:hAnsi="Cambria Math" w:eastAsia="宋体" w:cs="Cambria Math"/>
              <w:sz w:val="28"/>
            </w:rPr>
            <m:t>S</m:t>
          </m:r>
          <m:r>
            <m:rPr>
              <m:sty m:val="p"/>
            </m:rPr>
            <w:rPr>
              <w:rFonts w:ascii="Cambria Math" w:hAnsi="宋体" w:eastAsia="宋体" w:cs="Cambria Math"/>
              <w:sz w:val="28"/>
            </w:rPr>
            <m:t>=</m:t>
          </m:r>
          <m:f>
            <m:fPr>
              <m:ctrlPr>
                <w:rPr>
                  <w:rFonts w:ascii="Cambria Math" w:hAnsi="宋体" w:eastAsia="宋体"/>
                  <w:sz w:val="28"/>
                </w:rPr>
              </m:ctrlPr>
            </m:fPr>
            <m:num>
              <m:r>
                <m:rPr>
                  <m:sty m:val="p"/>
                </m:rPr>
                <w:rPr>
                  <w:rFonts w:ascii="Cambria Math" w:hAnsi="宋体" w:eastAsia="宋体" w:cs="Cambria Math"/>
                  <w:sz w:val="28"/>
                </w:rPr>
                <m:t>Σ</m:t>
              </m:r>
              <m:r>
                <m:rPr>
                  <m:sty m:val="p"/>
                </m:rPr>
                <w:rPr>
                  <w:rFonts w:hint="eastAsia" w:ascii="宋体" w:hAnsi="宋体" w:eastAsia="宋体" w:cs="Cambria Math"/>
                  <w:sz w:val="28"/>
                </w:rPr>
                <m:t>（各门必修课程成绩×学分</m:t>
              </m:r>
              <m:ctrlPr>
                <w:rPr>
                  <w:rFonts w:ascii="Cambria Math" w:hAnsi="宋体" w:eastAsia="宋体"/>
                  <w:sz w:val="28"/>
                </w:rPr>
              </m:ctrlPr>
            </m:num>
            <m:den>
              <m:r>
                <m:rPr>
                  <m:sty m:val="p"/>
                </m:rPr>
                <w:rPr>
                  <w:rFonts w:hint="eastAsia" w:ascii="宋体" w:hAnsi="宋体" w:eastAsia="宋体" w:cs="Cambria Math"/>
                  <w:sz w:val="28"/>
                </w:rPr>
                <m:t>各门必修课程学分总和</m:t>
              </m:r>
              <m:ctrlPr>
                <w:rPr>
                  <w:rFonts w:ascii="Cambria Math" w:hAnsi="宋体" w:eastAsia="宋体"/>
                  <w:sz w:val="28"/>
                </w:rPr>
              </m:ctrlPr>
            </m:den>
          </m:f>
        </m:oMath>
      </m:oMathPara>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ascii="宋体" w:hAnsi="宋体" w:eastAsia="宋体"/>
          <w:sz w:val="28"/>
        </w:rPr>
      </w:pPr>
      <w:r>
        <w:rPr>
          <w:rFonts w:hint="eastAsia" w:ascii="宋体" w:hAnsi="宋体" w:eastAsia="宋体"/>
          <w:sz w:val="28"/>
        </w:rPr>
        <w:t>其中各门必修课程成绩为初修考试成绩。对于以等级制形式记分的课程，分数计算如下：</w:t>
      </w:r>
    </w:p>
    <w:tbl>
      <w:tblPr>
        <w:tblStyle w:val="6"/>
        <w:tblW w:w="7876"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787"/>
        <w:gridCol w:w="787"/>
        <w:gridCol w:w="787"/>
        <w:gridCol w:w="788"/>
        <w:gridCol w:w="788"/>
        <w:gridCol w:w="788"/>
        <w:gridCol w:w="788"/>
        <w:gridCol w:w="788"/>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pPr>
              <w:pStyle w:val="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ascii="宋体" w:hAnsi="宋体" w:eastAsia="宋体"/>
                <w:sz w:val="28"/>
              </w:rPr>
            </w:pPr>
            <w:r>
              <w:rPr>
                <w:rFonts w:hint="eastAsia" w:ascii="宋体" w:hAnsi="宋体" w:eastAsia="宋体"/>
                <w:sz w:val="28"/>
              </w:rPr>
              <w:t>A</w:t>
            </w:r>
          </w:p>
        </w:tc>
        <w:tc>
          <w:tcPr>
            <w:tcW w:w="787" w:type="dxa"/>
          </w:tcPr>
          <w:p>
            <w:pPr>
              <w:pStyle w:val="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ascii="宋体" w:hAnsi="宋体" w:eastAsia="宋体"/>
                <w:sz w:val="28"/>
              </w:rPr>
            </w:pPr>
            <w:r>
              <w:rPr>
                <w:rFonts w:hint="eastAsia" w:ascii="宋体" w:hAnsi="宋体" w:eastAsia="宋体"/>
                <w:sz w:val="28"/>
              </w:rPr>
              <w:t>A</w:t>
            </w:r>
            <w:r>
              <w:rPr>
                <w:rFonts w:ascii="宋体" w:hAnsi="宋体" w:eastAsia="宋体"/>
                <w:sz w:val="28"/>
              </w:rPr>
              <w:t>-</w:t>
            </w:r>
          </w:p>
        </w:tc>
        <w:tc>
          <w:tcPr>
            <w:tcW w:w="787" w:type="dxa"/>
          </w:tcPr>
          <w:p>
            <w:pPr>
              <w:pStyle w:val="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ascii="宋体" w:hAnsi="宋体" w:eastAsia="宋体"/>
                <w:sz w:val="28"/>
              </w:rPr>
            </w:pPr>
            <w:r>
              <w:rPr>
                <w:rFonts w:hint="eastAsia" w:ascii="宋体" w:hAnsi="宋体" w:eastAsia="宋体"/>
                <w:sz w:val="28"/>
              </w:rPr>
              <w:t>B</w:t>
            </w:r>
            <w:r>
              <w:rPr>
                <w:rFonts w:ascii="宋体" w:hAnsi="宋体" w:eastAsia="宋体"/>
                <w:sz w:val="28"/>
              </w:rPr>
              <w:t>+</w:t>
            </w:r>
          </w:p>
        </w:tc>
        <w:tc>
          <w:tcPr>
            <w:tcW w:w="787" w:type="dxa"/>
          </w:tcPr>
          <w:p>
            <w:pPr>
              <w:pStyle w:val="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ascii="宋体" w:hAnsi="宋体" w:eastAsia="宋体"/>
                <w:sz w:val="28"/>
              </w:rPr>
            </w:pPr>
            <w:r>
              <w:rPr>
                <w:rFonts w:hint="eastAsia" w:ascii="宋体" w:hAnsi="宋体" w:eastAsia="宋体"/>
                <w:sz w:val="28"/>
              </w:rPr>
              <w:t>B</w:t>
            </w:r>
          </w:p>
        </w:tc>
        <w:tc>
          <w:tcPr>
            <w:tcW w:w="788" w:type="dxa"/>
          </w:tcPr>
          <w:p>
            <w:pPr>
              <w:pStyle w:val="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ascii="宋体" w:hAnsi="宋体" w:eastAsia="宋体"/>
                <w:sz w:val="28"/>
              </w:rPr>
            </w:pPr>
            <w:r>
              <w:rPr>
                <w:rFonts w:hint="eastAsia" w:ascii="宋体" w:hAnsi="宋体" w:eastAsia="宋体"/>
                <w:sz w:val="28"/>
              </w:rPr>
              <w:t>B</w:t>
            </w:r>
            <w:r>
              <w:rPr>
                <w:rFonts w:ascii="宋体" w:hAnsi="宋体" w:eastAsia="宋体"/>
                <w:sz w:val="28"/>
              </w:rPr>
              <w:t>-</w:t>
            </w:r>
          </w:p>
        </w:tc>
        <w:tc>
          <w:tcPr>
            <w:tcW w:w="788" w:type="dxa"/>
          </w:tcPr>
          <w:p>
            <w:pPr>
              <w:pStyle w:val="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ascii="宋体" w:hAnsi="宋体" w:eastAsia="宋体"/>
                <w:sz w:val="28"/>
              </w:rPr>
            </w:pPr>
            <w:r>
              <w:rPr>
                <w:rFonts w:hint="eastAsia" w:ascii="宋体" w:hAnsi="宋体" w:eastAsia="宋体"/>
                <w:sz w:val="28"/>
              </w:rPr>
              <w:t>C</w:t>
            </w:r>
            <w:r>
              <w:rPr>
                <w:rFonts w:ascii="宋体" w:hAnsi="宋体" w:eastAsia="宋体"/>
                <w:sz w:val="28"/>
              </w:rPr>
              <w:t>+</w:t>
            </w:r>
          </w:p>
        </w:tc>
        <w:tc>
          <w:tcPr>
            <w:tcW w:w="788" w:type="dxa"/>
          </w:tcPr>
          <w:p>
            <w:pPr>
              <w:pStyle w:val="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ascii="宋体" w:hAnsi="宋体" w:eastAsia="宋体"/>
                <w:sz w:val="28"/>
              </w:rPr>
            </w:pPr>
            <w:r>
              <w:rPr>
                <w:rFonts w:hint="eastAsia" w:ascii="宋体" w:hAnsi="宋体" w:eastAsia="宋体"/>
                <w:sz w:val="28"/>
              </w:rPr>
              <w:t>C</w:t>
            </w:r>
          </w:p>
        </w:tc>
        <w:tc>
          <w:tcPr>
            <w:tcW w:w="788" w:type="dxa"/>
          </w:tcPr>
          <w:p>
            <w:pPr>
              <w:pStyle w:val="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ascii="宋体" w:hAnsi="宋体" w:eastAsia="宋体"/>
                <w:sz w:val="28"/>
              </w:rPr>
            </w:pPr>
            <w:r>
              <w:rPr>
                <w:rFonts w:hint="eastAsia" w:ascii="宋体" w:hAnsi="宋体" w:eastAsia="宋体"/>
                <w:sz w:val="28"/>
              </w:rPr>
              <w:t>C</w:t>
            </w:r>
            <w:r>
              <w:rPr>
                <w:rFonts w:ascii="宋体" w:hAnsi="宋体" w:eastAsia="宋体"/>
                <w:sz w:val="28"/>
              </w:rPr>
              <w:t>-</w:t>
            </w:r>
          </w:p>
        </w:tc>
        <w:tc>
          <w:tcPr>
            <w:tcW w:w="788" w:type="dxa"/>
          </w:tcPr>
          <w:p>
            <w:pPr>
              <w:pStyle w:val="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ascii="宋体" w:hAnsi="宋体" w:eastAsia="宋体"/>
                <w:sz w:val="28"/>
              </w:rPr>
            </w:pPr>
            <w:r>
              <w:rPr>
                <w:rFonts w:hint="eastAsia" w:ascii="宋体" w:hAnsi="宋体" w:eastAsia="宋体"/>
                <w:sz w:val="28"/>
              </w:rPr>
              <w:t>D</w:t>
            </w:r>
          </w:p>
        </w:tc>
        <w:tc>
          <w:tcPr>
            <w:tcW w:w="788" w:type="dxa"/>
          </w:tcPr>
          <w:p>
            <w:pPr>
              <w:pStyle w:val="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ascii="宋体" w:hAnsi="宋体" w:eastAsia="宋体"/>
                <w:sz w:val="28"/>
              </w:rPr>
            </w:pPr>
            <w:r>
              <w:rPr>
                <w:rFonts w:hint="eastAsia" w:ascii="宋体" w:hAnsi="宋体" w:eastAsia="宋体"/>
                <w:sz w:val="28"/>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pPr>
              <w:pStyle w:val="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ascii="宋体" w:hAnsi="宋体" w:eastAsia="宋体"/>
                <w:sz w:val="28"/>
              </w:rPr>
            </w:pPr>
            <w:r>
              <w:rPr>
                <w:rFonts w:hint="eastAsia" w:ascii="宋体" w:hAnsi="宋体" w:eastAsia="宋体"/>
                <w:sz w:val="28"/>
              </w:rPr>
              <w:t>9</w:t>
            </w:r>
            <w:r>
              <w:rPr>
                <w:rFonts w:ascii="宋体" w:hAnsi="宋体" w:eastAsia="宋体"/>
                <w:sz w:val="28"/>
              </w:rPr>
              <w:t>0</w:t>
            </w:r>
          </w:p>
        </w:tc>
        <w:tc>
          <w:tcPr>
            <w:tcW w:w="787" w:type="dxa"/>
          </w:tcPr>
          <w:p>
            <w:pPr>
              <w:pStyle w:val="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ascii="宋体" w:hAnsi="宋体" w:eastAsia="宋体"/>
                <w:sz w:val="28"/>
              </w:rPr>
            </w:pPr>
            <w:r>
              <w:rPr>
                <w:rFonts w:hint="eastAsia" w:ascii="宋体" w:hAnsi="宋体" w:eastAsia="宋体"/>
                <w:sz w:val="28"/>
              </w:rPr>
              <w:t>8</w:t>
            </w:r>
            <w:r>
              <w:rPr>
                <w:rFonts w:ascii="宋体" w:hAnsi="宋体" w:eastAsia="宋体"/>
                <w:sz w:val="28"/>
              </w:rPr>
              <w:t>5</w:t>
            </w:r>
          </w:p>
        </w:tc>
        <w:tc>
          <w:tcPr>
            <w:tcW w:w="787" w:type="dxa"/>
          </w:tcPr>
          <w:p>
            <w:pPr>
              <w:pStyle w:val="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ascii="宋体" w:hAnsi="宋体" w:eastAsia="宋体"/>
                <w:sz w:val="28"/>
              </w:rPr>
            </w:pPr>
            <w:r>
              <w:rPr>
                <w:rFonts w:hint="eastAsia" w:ascii="宋体" w:hAnsi="宋体" w:eastAsia="宋体"/>
                <w:sz w:val="28"/>
              </w:rPr>
              <w:t>8</w:t>
            </w:r>
            <w:r>
              <w:rPr>
                <w:rFonts w:ascii="宋体" w:hAnsi="宋体" w:eastAsia="宋体"/>
                <w:sz w:val="28"/>
              </w:rPr>
              <w:t>2</w:t>
            </w:r>
          </w:p>
        </w:tc>
        <w:tc>
          <w:tcPr>
            <w:tcW w:w="787" w:type="dxa"/>
          </w:tcPr>
          <w:p>
            <w:pPr>
              <w:pStyle w:val="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ascii="宋体" w:hAnsi="宋体" w:eastAsia="宋体"/>
                <w:sz w:val="28"/>
              </w:rPr>
            </w:pPr>
            <w:r>
              <w:rPr>
                <w:rFonts w:hint="eastAsia" w:ascii="宋体" w:hAnsi="宋体" w:eastAsia="宋体"/>
                <w:sz w:val="28"/>
              </w:rPr>
              <w:t>7</w:t>
            </w:r>
            <w:r>
              <w:rPr>
                <w:rFonts w:ascii="宋体" w:hAnsi="宋体" w:eastAsia="宋体"/>
                <w:sz w:val="28"/>
              </w:rPr>
              <w:t>8</w:t>
            </w:r>
          </w:p>
        </w:tc>
        <w:tc>
          <w:tcPr>
            <w:tcW w:w="788" w:type="dxa"/>
          </w:tcPr>
          <w:p>
            <w:pPr>
              <w:pStyle w:val="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ascii="宋体" w:hAnsi="宋体" w:eastAsia="宋体"/>
                <w:sz w:val="28"/>
              </w:rPr>
            </w:pPr>
            <w:r>
              <w:rPr>
                <w:rFonts w:hint="eastAsia" w:ascii="宋体" w:hAnsi="宋体" w:eastAsia="宋体"/>
                <w:sz w:val="28"/>
              </w:rPr>
              <w:t>7</w:t>
            </w:r>
            <w:r>
              <w:rPr>
                <w:rFonts w:ascii="宋体" w:hAnsi="宋体" w:eastAsia="宋体"/>
                <w:sz w:val="28"/>
              </w:rPr>
              <w:t>5</w:t>
            </w:r>
          </w:p>
        </w:tc>
        <w:tc>
          <w:tcPr>
            <w:tcW w:w="788" w:type="dxa"/>
          </w:tcPr>
          <w:p>
            <w:pPr>
              <w:pStyle w:val="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ascii="宋体" w:hAnsi="宋体" w:eastAsia="宋体"/>
                <w:sz w:val="28"/>
              </w:rPr>
            </w:pPr>
            <w:r>
              <w:rPr>
                <w:rFonts w:hint="eastAsia" w:ascii="宋体" w:hAnsi="宋体" w:eastAsia="宋体"/>
                <w:sz w:val="28"/>
              </w:rPr>
              <w:t>7</w:t>
            </w:r>
            <w:r>
              <w:rPr>
                <w:rFonts w:ascii="宋体" w:hAnsi="宋体" w:eastAsia="宋体"/>
                <w:sz w:val="28"/>
              </w:rPr>
              <w:t>1</w:t>
            </w:r>
          </w:p>
        </w:tc>
        <w:tc>
          <w:tcPr>
            <w:tcW w:w="788" w:type="dxa"/>
          </w:tcPr>
          <w:p>
            <w:pPr>
              <w:pStyle w:val="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ascii="宋体" w:hAnsi="宋体" w:eastAsia="宋体"/>
                <w:sz w:val="28"/>
              </w:rPr>
            </w:pPr>
            <w:r>
              <w:rPr>
                <w:rFonts w:hint="eastAsia" w:ascii="宋体" w:hAnsi="宋体" w:eastAsia="宋体"/>
                <w:sz w:val="28"/>
              </w:rPr>
              <w:t>6</w:t>
            </w:r>
            <w:r>
              <w:rPr>
                <w:rFonts w:ascii="宋体" w:hAnsi="宋体" w:eastAsia="宋体"/>
                <w:sz w:val="28"/>
              </w:rPr>
              <w:t>6</w:t>
            </w:r>
          </w:p>
        </w:tc>
        <w:tc>
          <w:tcPr>
            <w:tcW w:w="788" w:type="dxa"/>
          </w:tcPr>
          <w:p>
            <w:pPr>
              <w:pStyle w:val="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ascii="宋体" w:hAnsi="宋体" w:eastAsia="宋体"/>
                <w:sz w:val="28"/>
              </w:rPr>
            </w:pPr>
            <w:r>
              <w:rPr>
                <w:rFonts w:hint="eastAsia" w:ascii="宋体" w:hAnsi="宋体" w:eastAsia="宋体"/>
                <w:sz w:val="28"/>
              </w:rPr>
              <w:t>6</w:t>
            </w:r>
            <w:r>
              <w:rPr>
                <w:rFonts w:ascii="宋体" w:hAnsi="宋体" w:eastAsia="宋体"/>
                <w:sz w:val="28"/>
              </w:rPr>
              <w:t>2</w:t>
            </w:r>
          </w:p>
        </w:tc>
        <w:tc>
          <w:tcPr>
            <w:tcW w:w="788" w:type="dxa"/>
          </w:tcPr>
          <w:p>
            <w:pPr>
              <w:pStyle w:val="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ascii="宋体" w:hAnsi="宋体" w:eastAsia="宋体"/>
                <w:sz w:val="28"/>
              </w:rPr>
            </w:pPr>
            <w:r>
              <w:rPr>
                <w:rFonts w:hint="eastAsia" w:ascii="宋体" w:hAnsi="宋体" w:eastAsia="宋体"/>
                <w:sz w:val="28"/>
              </w:rPr>
              <w:t>6</w:t>
            </w:r>
            <w:r>
              <w:rPr>
                <w:rFonts w:ascii="宋体" w:hAnsi="宋体" w:eastAsia="宋体"/>
                <w:sz w:val="28"/>
              </w:rPr>
              <w:t>0</w:t>
            </w:r>
          </w:p>
        </w:tc>
        <w:tc>
          <w:tcPr>
            <w:tcW w:w="788" w:type="dxa"/>
          </w:tcPr>
          <w:p>
            <w:pPr>
              <w:pStyle w:val="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ascii="宋体" w:hAnsi="宋体" w:eastAsia="宋体"/>
                <w:sz w:val="28"/>
              </w:rPr>
            </w:pPr>
            <w:r>
              <w:rPr>
                <w:rFonts w:hint="eastAsia" w:ascii="宋体" w:hAnsi="宋体" w:eastAsia="宋体"/>
                <w:sz w:val="28"/>
              </w:rPr>
              <w:t>5</w:t>
            </w:r>
            <w:r>
              <w:rPr>
                <w:rFonts w:ascii="宋体" w:hAnsi="宋体" w:eastAsia="宋体"/>
                <w:sz w:val="28"/>
              </w:rPr>
              <w:t>0</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ascii="宋体" w:hAnsi="宋体" w:eastAsia="宋体"/>
          <w:sz w:val="28"/>
        </w:rPr>
      </w:pPr>
      <w:r>
        <w:rPr>
          <w:rFonts w:hint="eastAsia" w:ascii="宋体" w:hAnsi="宋体" w:eastAsia="宋体"/>
          <w:sz w:val="28"/>
        </w:rPr>
        <w:t>奖励加分根据上一学年参加的各类港澳台侨事务相关活动所得加分累计而成。由港澳台事务办公室负责计算。</w:t>
      </w:r>
    </w:p>
    <w:p>
      <w:pPr>
        <w:pStyle w:val="8"/>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Chars="0"/>
        <w:textAlignment w:val="auto"/>
        <w:outlineLvl w:val="9"/>
        <w:rPr>
          <w:rFonts w:ascii="宋体" w:hAnsi="宋体" w:eastAsia="宋体"/>
          <w:b/>
          <w:sz w:val="28"/>
        </w:rPr>
      </w:pPr>
      <w:r>
        <w:rPr>
          <w:rFonts w:hint="eastAsia" w:ascii="宋体" w:hAnsi="宋体" w:eastAsia="宋体"/>
          <w:b/>
          <w:sz w:val="28"/>
        </w:rPr>
        <w:t>评选流程</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ascii="宋体" w:hAnsi="宋体" w:eastAsia="宋体"/>
          <w:sz w:val="28"/>
        </w:rPr>
      </w:pPr>
      <w:r>
        <w:rPr>
          <w:rFonts w:hint="eastAsia" w:ascii="宋体" w:hAnsi="宋体" w:eastAsia="宋体"/>
          <w:sz w:val="28"/>
        </w:rPr>
        <w:t>根据教育部下发的港澳台侨奖学金评审工作通知，学校下发相关评审要求至学院，由辅导员通知符合条件的同学申报，并按要求汇总学生相关信息提交至学工部。</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ascii="宋体" w:hAnsi="宋体" w:eastAsia="宋体"/>
          <w:sz w:val="28"/>
        </w:rPr>
      </w:pPr>
      <w:r>
        <w:rPr>
          <w:rFonts w:hint="eastAsia" w:ascii="宋体" w:hAnsi="宋体" w:eastAsia="宋体"/>
          <w:sz w:val="28"/>
        </w:rPr>
        <w:t>港澳台事务办公室根据学工部提供的学生必修课程平均成绩等信息，按第六条公式计算综合成绩后，按理工类、商科类、其他学科三大类分别进行排名，再按学生来源依次确定对应获奖等级，形成台湾学生拟获奖名单和港澳侨</w:t>
      </w:r>
      <w:r>
        <w:rPr>
          <w:rFonts w:hint="eastAsia" w:ascii="宋体" w:hAnsi="宋体" w:eastAsia="宋体"/>
          <w:sz w:val="28"/>
          <w:lang w:val="en-US" w:eastAsia="zh-CN"/>
        </w:rPr>
        <w:t>学生</w:t>
      </w:r>
      <w:r>
        <w:rPr>
          <w:rFonts w:hint="eastAsia" w:ascii="宋体" w:hAnsi="宋体" w:eastAsia="宋体"/>
          <w:sz w:val="28"/>
        </w:rPr>
        <w:t>拟获奖名单。</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ascii="宋体" w:hAnsi="宋体" w:eastAsia="宋体"/>
          <w:sz w:val="28"/>
        </w:rPr>
      </w:pPr>
      <w:r>
        <w:rPr>
          <w:rFonts w:hint="eastAsia" w:ascii="宋体" w:hAnsi="宋体" w:eastAsia="宋体"/>
          <w:sz w:val="28"/>
        </w:rPr>
        <w:t>两份拟获奖名单将在学工部和港澳台事务办公室网站上进行公示。公示</w:t>
      </w:r>
      <w:r>
        <w:rPr>
          <w:rFonts w:hint="eastAsia" w:ascii="宋体" w:hAnsi="宋体" w:eastAsia="宋体"/>
          <w:sz w:val="28"/>
          <w:lang w:val="en-US" w:eastAsia="zh-CN"/>
        </w:rPr>
        <w:t>无异议</w:t>
      </w:r>
      <w:r>
        <w:rPr>
          <w:rFonts w:hint="eastAsia" w:ascii="宋体" w:hAnsi="宋体" w:eastAsia="宋体"/>
          <w:sz w:val="28"/>
        </w:rPr>
        <w:t>后上报教育部审批。待教育部批准后，获奖名单正式生效。</w:t>
      </w:r>
    </w:p>
    <w:p>
      <w:pPr>
        <w:pStyle w:val="8"/>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Chars="0"/>
        <w:textAlignment w:val="auto"/>
        <w:outlineLvl w:val="9"/>
        <w:rPr>
          <w:rFonts w:ascii="宋体" w:hAnsi="宋体" w:eastAsia="宋体"/>
          <w:b/>
          <w:sz w:val="28"/>
        </w:rPr>
      </w:pPr>
      <w:r>
        <w:rPr>
          <w:rFonts w:hint="eastAsia" w:ascii="宋体" w:hAnsi="宋体" w:eastAsia="宋体"/>
          <w:b/>
          <w:sz w:val="28"/>
        </w:rPr>
        <w:t>奖学金发放</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ascii="宋体" w:hAnsi="宋体" w:eastAsia="宋体"/>
          <w:sz w:val="28"/>
        </w:rPr>
      </w:pPr>
      <w:r>
        <w:rPr>
          <w:rFonts w:hint="eastAsia" w:ascii="宋体" w:hAnsi="宋体" w:eastAsia="宋体"/>
          <w:sz w:val="28"/>
        </w:rPr>
        <w:t>教育部公布获奖名单后，港澳台事务办公室将通知财务处将奖学金转入获奖同学的银行卡内。</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ascii="宋体" w:hAnsi="宋体" w:eastAsia="宋体"/>
          <w:sz w:val="28"/>
        </w:rPr>
      </w:pPr>
    </w:p>
    <w:p>
      <w:pPr>
        <w:keepNext w:val="0"/>
        <w:keepLines w:val="0"/>
        <w:pageBreakBefore w:val="0"/>
        <w:widowControl w:val="0"/>
        <w:kinsoku/>
        <w:wordWrap/>
        <w:overflowPunct/>
        <w:topLinePunct w:val="0"/>
        <w:autoSpaceDE/>
        <w:autoSpaceDN/>
        <w:bidi w:val="0"/>
        <w:adjustRightInd w:val="0"/>
        <w:snapToGrid w:val="0"/>
        <w:spacing w:line="360" w:lineRule="auto"/>
        <w:ind w:right="140" w:firstLine="560" w:firstLineChars="200"/>
        <w:jc w:val="right"/>
        <w:textAlignment w:val="auto"/>
        <w:outlineLvl w:val="9"/>
        <w:rPr>
          <w:rFonts w:ascii="宋体" w:hAnsi="宋体" w:eastAsia="宋体"/>
          <w:sz w:val="28"/>
        </w:rPr>
      </w:pPr>
      <w:r>
        <w:rPr>
          <w:rFonts w:hint="eastAsia" w:ascii="宋体" w:hAnsi="宋体" w:eastAsia="宋体"/>
          <w:sz w:val="28"/>
        </w:rPr>
        <w:t>华东理工大学港澳台</w:t>
      </w:r>
      <w:r>
        <w:rPr>
          <w:rFonts w:hint="eastAsia" w:ascii="宋体" w:hAnsi="宋体" w:eastAsia="宋体"/>
          <w:sz w:val="28"/>
          <w:lang w:val="en-US" w:eastAsia="zh-CN"/>
        </w:rPr>
        <w:t>事务</w:t>
      </w:r>
      <w:bookmarkStart w:id="0" w:name="_GoBack"/>
      <w:bookmarkEnd w:id="0"/>
      <w:r>
        <w:rPr>
          <w:rFonts w:hint="eastAsia" w:ascii="宋体" w:hAnsi="宋体" w:eastAsia="宋体"/>
          <w:sz w:val="28"/>
        </w:rPr>
        <w:t>办公室</w:t>
      </w:r>
    </w:p>
    <w:p>
      <w:pPr>
        <w:keepNext w:val="0"/>
        <w:keepLines w:val="0"/>
        <w:pageBreakBefore w:val="0"/>
        <w:widowControl w:val="0"/>
        <w:kinsoku/>
        <w:wordWrap/>
        <w:overflowPunct/>
        <w:topLinePunct w:val="0"/>
        <w:autoSpaceDE/>
        <w:autoSpaceDN/>
        <w:bidi w:val="0"/>
        <w:adjustRightInd w:val="0"/>
        <w:snapToGrid w:val="0"/>
        <w:spacing w:line="360" w:lineRule="auto"/>
        <w:ind w:right="560" w:firstLine="5740" w:firstLineChars="2050"/>
        <w:textAlignment w:val="auto"/>
        <w:outlineLvl w:val="9"/>
        <w:rPr>
          <w:rFonts w:ascii="宋体" w:hAnsi="宋体" w:eastAsia="宋体"/>
          <w:sz w:val="28"/>
        </w:rPr>
      </w:pPr>
      <w:r>
        <w:rPr>
          <w:rFonts w:hint="eastAsia" w:ascii="宋体" w:hAnsi="宋体" w:eastAsia="宋体"/>
          <w:sz w:val="28"/>
        </w:rPr>
        <w:t>20</w:t>
      </w:r>
      <w:r>
        <w:rPr>
          <w:rFonts w:hint="eastAsia" w:ascii="宋体" w:hAnsi="宋体" w:eastAsia="宋体"/>
          <w:sz w:val="28"/>
          <w:lang w:val="en-US" w:eastAsia="zh-CN"/>
        </w:rPr>
        <w:t>21</w:t>
      </w:r>
      <w:r>
        <w:rPr>
          <w:rFonts w:hint="eastAsia" w:ascii="宋体" w:hAnsi="宋体" w:eastAsia="宋体"/>
          <w:sz w:val="28"/>
        </w:rPr>
        <w:t>年</w:t>
      </w:r>
      <w:r>
        <w:rPr>
          <w:rFonts w:hint="eastAsia" w:ascii="宋体" w:hAnsi="宋体" w:eastAsia="宋体"/>
          <w:sz w:val="28"/>
          <w:lang w:val="en-US" w:eastAsia="zh-CN"/>
        </w:rPr>
        <w:t>3</w:t>
      </w:r>
      <w:r>
        <w:rPr>
          <w:rFonts w:hint="eastAsia" w:ascii="宋体" w:hAnsi="宋体" w:eastAsia="宋体"/>
          <w:sz w:val="28"/>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01EE6"/>
    <w:multiLevelType w:val="multilevel"/>
    <w:tmpl w:val="1C201EE6"/>
    <w:lvl w:ilvl="0" w:tentative="0">
      <w:start w:val="1"/>
      <w:numFmt w:val="japaneseCounting"/>
      <w:lvlText w:val="%1、"/>
      <w:lvlJc w:val="left"/>
      <w:pPr>
        <w:ind w:left="420" w:hanging="4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A50"/>
    <w:rsid w:val="0001550C"/>
    <w:rsid w:val="000403A1"/>
    <w:rsid w:val="00090242"/>
    <w:rsid w:val="00136B1B"/>
    <w:rsid w:val="00225CBF"/>
    <w:rsid w:val="0027231C"/>
    <w:rsid w:val="002F496F"/>
    <w:rsid w:val="0032449D"/>
    <w:rsid w:val="003F149A"/>
    <w:rsid w:val="00422A67"/>
    <w:rsid w:val="004C572F"/>
    <w:rsid w:val="005209B0"/>
    <w:rsid w:val="005D5203"/>
    <w:rsid w:val="005D530A"/>
    <w:rsid w:val="00783618"/>
    <w:rsid w:val="008806CD"/>
    <w:rsid w:val="008B032A"/>
    <w:rsid w:val="008C39AE"/>
    <w:rsid w:val="00911A50"/>
    <w:rsid w:val="00AD0B4F"/>
    <w:rsid w:val="00B61744"/>
    <w:rsid w:val="00CD616B"/>
    <w:rsid w:val="00DC4B98"/>
    <w:rsid w:val="00DE5755"/>
    <w:rsid w:val="00DF16ED"/>
    <w:rsid w:val="00DF5C91"/>
    <w:rsid w:val="00E73E15"/>
    <w:rsid w:val="00EA75BD"/>
    <w:rsid w:val="00F061B7"/>
    <w:rsid w:val="00F51A8C"/>
    <w:rsid w:val="01C7586B"/>
    <w:rsid w:val="02BB3F05"/>
    <w:rsid w:val="07C663CA"/>
    <w:rsid w:val="09857DC4"/>
    <w:rsid w:val="0B384016"/>
    <w:rsid w:val="1BB97B36"/>
    <w:rsid w:val="306F0F83"/>
    <w:rsid w:val="31026223"/>
    <w:rsid w:val="3BE85A88"/>
    <w:rsid w:val="45EA5C76"/>
    <w:rsid w:val="581A7213"/>
    <w:rsid w:val="65642539"/>
    <w:rsid w:val="70194E10"/>
    <w:rsid w:val="77CB57E0"/>
    <w:rsid w:val="7C5D1017"/>
    <w:rsid w:val="7DEA6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styleId="9">
    <w:name w:val="Placeholder Text"/>
    <w:basedOn w:val="7"/>
    <w:semiHidden/>
    <w:qFormat/>
    <w:uiPriority w:val="99"/>
    <w:rPr>
      <w:color w:val="808080"/>
    </w:rPr>
  </w:style>
  <w:style w:type="character" w:customStyle="1" w:styleId="10">
    <w:name w:val="页眉 Char"/>
    <w:basedOn w:val="7"/>
    <w:link w:val="4"/>
    <w:uiPriority w:val="99"/>
    <w:rPr>
      <w:sz w:val="18"/>
      <w:szCs w:val="18"/>
    </w:rPr>
  </w:style>
  <w:style w:type="character" w:customStyle="1" w:styleId="11">
    <w:name w:val="页脚 Char"/>
    <w:basedOn w:val="7"/>
    <w:link w:val="3"/>
    <w:uiPriority w:val="99"/>
    <w:rPr>
      <w:sz w:val="18"/>
      <w:szCs w:val="18"/>
    </w:r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135</Words>
  <Characters>773</Characters>
  <Lines>6</Lines>
  <Paragraphs>1</Paragraphs>
  <TotalTime>15</TotalTime>
  <ScaleCrop>false</ScaleCrop>
  <LinksUpToDate>false</LinksUpToDate>
  <CharactersWithSpaces>907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2019-09-26T10:56:00Z</dcterms:created>
  <dc:creator>叶 晓松</dc:creator>
  <cp:lastModifiedBy>EUCST206</cp:lastModifiedBy>
  <dcterms:modified xsi:type="dcterms:W3CDTF">2021-03-02T06:23:04Z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