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跨省市、跨行业组团出访</w:t>
      </w:r>
    </w:p>
    <w:p>
      <w:pPr>
        <w:rPr>
          <w:rFonts w:hint="eastAsia"/>
        </w:rPr>
      </w:pPr>
      <w:r>
        <w:rPr>
          <w:rFonts w:hint="eastAsia"/>
        </w:rPr>
        <w:t>（一）组团单位为中央部级单位或外省市单位</w:t>
      </w:r>
    </w:p>
    <w:p>
      <w:pPr>
        <w:rPr>
          <w:rFonts w:hint="eastAsia"/>
        </w:rPr>
      </w:pPr>
      <w:r>
        <w:rPr>
          <w:rFonts w:hint="eastAsia"/>
        </w:rPr>
        <w:t>1、经学校上一年度审批同意出国的人员，收到组团单位提供的出国任务批件、出国任务通知书及给我校的公函和邀请信后，到国际合作与交流处网站『资料下载』中下载《华东理工大学学生出国（境）人员申请表》，填好后将电子文档发送到inted@ecust.edu.cn；.</w:t>
      </w:r>
    </w:p>
    <w:p>
      <w:pPr>
        <w:rPr>
          <w:rFonts w:hint="eastAsia"/>
        </w:rPr>
      </w:pPr>
      <w:r>
        <w:rPr>
          <w:rFonts w:hint="eastAsia"/>
        </w:rPr>
        <w:t>2、下载《上海市因公出国（境）团组经费安排意见》表、《华东理工大学因公出国（境）经费审核表》，填写后送国际合作交流处、财务处签字盖章；</w:t>
      </w:r>
    </w:p>
    <w:p>
      <w:pPr>
        <w:rPr>
          <w:rFonts w:hint="eastAsia"/>
        </w:rPr>
      </w:pPr>
      <w:r>
        <w:rPr>
          <w:rFonts w:hint="eastAsia"/>
        </w:rPr>
        <w:t>3、将出国任务批件、出国任务通知书及给我校的公函、华东理工大学出国（境）人员申请表、上海市因公出国（境）团组经费安排意见表、邀请信及其翻译件报国际合作与交流处；</w:t>
      </w:r>
    </w:p>
    <w:p>
      <w:pPr>
        <w:rPr>
          <w:rFonts w:hint="eastAsia"/>
        </w:rPr>
      </w:pPr>
      <w:r>
        <w:rPr>
          <w:rFonts w:hint="eastAsia"/>
        </w:rPr>
        <w:t>4、国际合作与交流处报学校及上海市人民政府外事办公室审批；</w:t>
      </w:r>
    </w:p>
    <w:p>
      <w:pPr>
        <w:rPr>
          <w:rFonts w:hint="eastAsia"/>
        </w:rPr>
      </w:pPr>
      <w:r>
        <w:rPr>
          <w:rFonts w:hint="eastAsia"/>
        </w:rPr>
        <w:t>5、上海市人民政府外事办公室审批同意后，下达《出国、赴港澳任务确认件》；</w:t>
      </w:r>
    </w:p>
    <w:p>
      <w:pPr>
        <w:rPr>
          <w:rFonts w:hint="eastAsia"/>
        </w:rPr>
      </w:pPr>
      <w:r>
        <w:rPr>
          <w:rFonts w:hint="eastAsia"/>
        </w:rPr>
        <w:t>6、国际合作与交流处为其办理因公普通护照（通行证）；</w:t>
      </w:r>
    </w:p>
    <w:p>
      <w:pPr>
        <w:rPr>
          <w:rFonts w:hint="eastAsia"/>
        </w:rPr>
      </w:pPr>
      <w:r>
        <w:rPr>
          <w:rFonts w:hint="eastAsia"/>
        </w:rPr>
        <w:t>7、签证根据驻华使领馆关于领区的划分和组团单位的要求办理；</w:t>
      </w:r>
    </w:p>
    <w:p>
      <w:pPr>
        <w:rPr>
          <w:rFonts w:hint="eastAsia"/>
        </w:rPr>
      </w:pPr>
      <w:r>
        <w:rPr>
          <w:rFonts w:hint="eastAsia"/>
        </w:rPr>
        <w:t>8、公派出国（境）人员回国后，应在7天内到国际合作与交流处网站下载《华东理工大学出国（境）归国报告》，填好后将电子文档发送到inted@ecust.edu.cn，同时到国际合作与交流处报到并将所持有的因公护照（通行证）交国际合作与交流处统一保管；</w:t>
      </w:r>
    </w:p>
    <w:p>
      <w:pPr>
        <w:rPr>
          <w:rFonts w:hint="eastAsia"/>
        </w:rPr>
      </w:pPr>
      <w:r>
        <w:rPr>
          <w:rFonts w:hint="eastAsia"/>
        </w:rPr>
        <w:t>9、凭国际合作与交流处出具的“护照（通行证）收缴证明”去财务处办理报销手续。</w:t>
      </w:r>
    </w:p>
    <w:p>
      <w:pPr>
        <w:rPr>
          <w:rFonts w:hint="eastAsia"/>
        </w:rPr>
      </w:pPr>
      <w:r>
        <w:rPr>
          <w:rFonts w:hint="eastAsia"/>
        </w:rPr>
        <w:t>（二）组团单位为上</w:t>
      </w:r>
      <w:bookmarkStart w:id="0" w:name="_GoBack"/>
      <w:bookmarkEnd w:id="0"/>
      <w:r>
        <w:rPr>
          <w:rFonts w:hint="eastAsia"/>
        </w:rPr>
        <w:t>海市有关单位的</w:t>
      </w:r>
    </w:p>
    <w:p>
      <w:pPr>
        <w:rPr>
          <w:rFonts w:hint="eastAsia"/>
        </w:rPr>
      </w:pPr>
      <w:r>
        <w:rPr>
          <w:rFonts w:hint="eastAsia"/>
        </w:rPr>
        <w:t>1、经学校上一年度审批同意出国的人员，收到组团单位提供的上海市人民政府外事办公室的因公出国（境）任务批件后，到国际合作与交流处网站『资料下载』中下载《华东理工大学学生出国（境）人员申请表》，填好后将电子文档发送到inted@ecust.edu.cn；</w:t>
      </w:r>
    </w:p>
    <w:p>
      <w:pPr>
        <w:rPr>
          <w:rFonts w:hint="eastAsia"/>
        </w:rPr>
      </w:pPr>
      <w:r>
        <w:rPr>
          <w:rFonts w:hint="eastAsia"/>
        </w:rPr>
        <w:t>2、下载《上海市因公出国（境）团组经费安排意见》表、《华东理工大学因公出国（境）经费审核表》，填写后送国际合作交流处、财务处签字盖章；</w:t>
      </w:r>
    </w:p>
    <w:p>
      <w:pPr>
        <w:rPr>
          <w:rFonts w:hint="eastAsia"/>
        </w:rPr>
      </w:pPr>
      <w:r>
        <w:rPr>
          <w:rFonts w:hint="eastAsia"/>
        </w:rPr>
        <w:t>3、将因公出国（境）任务批件、华东理工大学出国（境）人员申请表、上海市因公出国（境）团组经费安排意见表、符合所去国签证要求的邀请信原件及其翻译件报国际合作与交流处；</w:t>
      </w:r>
    </w:p>
    <w:p>
      <w:pPr>
        <w:rPr>
          <w:rFonts w:hint="eastAsia"/>
        </w:rPr>
      </w:pPr>
      <w:r>
        <w:rPr>
          <w:rFonts w:hint="eastAsia"/>
        </w:rPr>
        <w:t>4、国际合作与交流处报学校审批；</w:t>
      </w:r>
    </w:p>
    <w:p>
      <w:pPr>
        <w:rPr>
          <w:rFonts w:hint="eastAsia"/>
        </w:rPr>
      </w:pPr>
      <w:r>
        <w:rPr>
          <w:rFonts w:hint="eastAsia"/>
        </w:rPr>
        <w:t>5、学校审批同意后，国际合作与交流处提供办理护照、签证的相关证明；</w:t>
      </w:r>
    </w:p>
    <w:p>
      <w:pPr>
        <w:rPr>
          <w:rFonts w:hint="eastAsia"/>
        </w:rPr>
      </w:pPr>
      <w:r>
        <w:rPr>
          <w:rFonts w:hint="eastAsia"/>
        </w:rPr>
        <w:t>6、由组团单位为其办理因公护照、签证；</w:t>
      </w:r>
    </w:p>
    <w:p>
      <w:pPr>
        <w:rPr>
          <w:rFonts w:hint="eastAsia"/>
        </w:rPr>
      </w:pPr>
      <w:r>
        <w:rPr>
          <w:rFonts w:hint="eastAsia"/>
        </w:rPr>
        <w:t>7、公派出国（境）人员回国后，应在7天内到国际合作与交流处网站下载《华东理工大学出国（境）归国报告》，填好后将电子文档发送到inted@ecust.edu.cn，同时到国际合作与交流处报到并将所持有的因公护照（通行证）交国际合作与交流处统一保管。</w:t>
      </w:r>
    </w:p>
    <w:p>
      <w:r>
        <w:rPr>
          <w:rFonts w:hint="eastAsia"/>
        </w:rPr>
        <w:t xml:space="preserve">8、凭国际合作与交流处出具的“护照（通行证）收缴证明”去财务处办理报销手续。  </w:t>
      </w:r>
    </w:p>
    <w:sectPr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cumentProtection w:enforcement="0"/>
  <w:compat>
    <w:useFELayout/>
    <w:compatSetting w:name="compatibilityMode" w:uri="http://schemas.microsoft.com/office/word" w:val="12"/>
  </w:compat>
  <w:rsids>
    <w:rsidRoot w:val="00000000"/>
    <w:rsid w:val="69065F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uiPriority="99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paragraph" w:styleId="3">
    <w:name w:val="heading 2"/>
    <w:basedOn w:val="1"/>
    <w:next w:val="1"/>
    <w:link w:val="17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4">
    <w:name w:val="heading 3"/>
    <w:basedOn w:val="1"/>
    <w:next w:val="1"/>
    <w:link w:val="18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5">
    <w:name w:val="heading 4"/>
    <w:basedOn w:val="1"/>
    <w:next w:val="1"/>
    <w:link w:val="19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default="1" w:styleId="10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Indent"/>
    <w:basedOn w:val="1"/>
    <w:unhideWhenUsed/>
    <w:qFormat/>
    <w:uiPriority w:val="99"/>
    <w:pPr>
      <w:ind w:left="720"/>
    </w:pPr>
  </w:style>
  <w:style w:type="paragraph" w:styleId="7">
    <w:name w:val="header"/>
    <w:basedOn w:val="1"/>
    <w:link w:val="15"/>
    <w:unhideWhenUsed/>
    <w:qFormat/>
    <w:uiPriority w:val="99"/>
    <w:pPr>
      <w:tabs>
        <w:tab w:val="center" w:pos="4680"/>
        <w:tab w:val="right" w:pos="9360"/>
      </w:tabs>
    </w:pPr>
  </w:style>
  <w:style w:type="paragraph" w:styleId="8">
    <w:name w:val="Subtitle"/>
    <w:basedOn w:val="1"/>
    <w:next w:val="1"/>
    <w:link w:val="20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9">
    <w:name w:val="Title"/>
    <w:basedOn w:val="1"/>
    <w:next w:val="1"/>
    <w:link w:val="21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unhideWhenUsed/>
    <w:uiPriority w:val="99"/>
    <w:rPr>
      <w:color w:val="0000FF" w:themeColor="hyperlink"/>
      <w:u w:val="single"/>
    </w:rPr>
  </w:style>
  <w:style w:type="table" w:styleId="14">
    <w:name w:val="Table Grid"/>
    <w:basedOn w:val="13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er Char"/>
    <w:basedOn w:val="10"/>
    <w:link w:val="7"/>
    <w:uiPriority w:val="99"/>
  </w:style>
  <w:style w:type="character" w:customStyle="1" w:styleId="16">
    <w:name w:val="Heading 1 Char"/>
    <w:basedOn w:val="10"/>
    <w:link w:val="2"/>
    <w:qFormat/>
    <w:uiPriority w:val="9"/>
    <w:rPr>
      <w:rFonts w:asciiTheme="majorHAnsi" w:hAnsiTheme="majorHAnsi" w:eastAsiaTheme="majorEastAsia" w:cstheme="majorBidi"/>
      <w:b/>
      <w:bCs/>
      <w:color w:val="366091" w:themeColor="accent1" w:themeShade="BF"/>
      <w:sz w:val="28"/>
      <w:szCs w:val="28"/>
    </w:rPr>
  </w:style>
  <w:style w:type="character" w:customStyle="1" w:styleId="17">
    <w:name w:val="Heading 2 Char"/>
    <w:basedOn w:val="10"/>
    <w:link w:val="3"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customStyle="1" w:styleId="18">
    <w:name w:val="Heading 3 Char"/>
    <w:basedOn w:val="10"/>
    <w:link w:val="4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customStyle="1" w:styleId="19">
    <w:name w:val="Heading 4 Char"/>
    <w:basedOn w:val="10"/>
    <w:link w:val="5"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customStyle="1" w:styleId="20">
    <w:name w:val="Subtitle Char"/>
    <w:basedOn w:val="10"/>
    <w:link w:val="8"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Title Char"/>
    <w:basedOn w:val="10"/>
    <w:link w:val="9"/>
    <w:uiPriority w:val="10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2017-05-30T14:23:06Z</dcterms:created>
  <dc:creator>docx4j</dc:creator>
  <cp:lastModifiedBy>Administrator</cp:lastModifiedBy>
  <dcterms:modified xsi:type="dcterms:W3CDTF">2017-05-30T14:25:57Z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